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B" w:rsidRDefault="00143ABB" w:rsidP="002450C4">
      <w:pPr>
        <w:rPr>
          <w:sz w:val="28"/>
          <w:szCs w:val="28"/>
        </w:rPr>
      </w:pPr>
    </w:p>
    <w:p w:rsidR="00143ABB" w:rsidRDefault="00143ABB" w:rsidP="002450C4">
      <w:pPr>
        <w:rPr>
          <w:sz w:val="28"/>
          <w:szCs w:val="28"/>
        </w:rPr>
      </w:pPr>
    </w:p>
    <w:p w:rsidR="00143ABB" w:rsidRDefault="00143ABB" w:rsidP="002450C4">
      <w:pPr>
        <w:rPr>
          <w:sz w:val="28"/>
          <w:szCs w:val="28"/>
        </w:rPr>
      </w:pPr>
    </w:p>
    <w:p w:rsidR="00143ABB" w:rsidRDefault="00143ABB" w:rsidP="002450C4">
      <w:pPr>
        <w:rPr>
          <w:sz w:val="28"/>
          <w:szCs w:val="28"/>
        </w:rPr>
      </w:pPr>
      <w:r w:rsidRPr="00143ABB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95pt" o:ole="">
            <v:imagedata r:id="rId5" o:title=""/>
          </v:shape>
          <o:OLEObject Type="Embed" ProgID="FoxitPhantomPDF.Document" ShapeID="_x0000_i1025" DrawAspect="Content" ObjectID="_1537775830" r:id="rId6"/>
        </w:object>
      </w:r>
    </w:p>
    <w:p w:rsidR="00143ABB" w:rsidRDefault="00143ABB" w:rsidP="002450C4">
      <w:pPr>
        <w:rPr>
          <w:sz w:val="28"/>
          <w:szCs w:val="28"/>
        </w:rPr>
      </w:pPr>
    </w:p>
    <w:p w:rsidR="00C81E0C" w:rsidRDefault="00C81E0C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143ABB" w:rsidRDefault="00143ABB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143ABB" w:rsidRDefault="00143ABB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143ABB" w:rsidRDefault="00143ABB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143ABB" w:rsidRDefault="00143ABB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143ABB" w:rsidRDefault="00143ABB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</w:p>
    <w:p w:rsidR="002450C4" w:rsidRPr="00C81E0C" w:rsidRDefault="002450C4" w:rsidP="002450C4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b/>
          <w:sz w:val="24"/>
        </w:rPr>
        <w:lastRenderedPageBreak/>
        <w:t>Информационная справка</w:t>
      </w:r>
    </w:p>
    <w:p w:rsidR="002450C4" w:rsidRPr="00C81E0C" w:rsidRDefault="002450C4" w:rsidP="002450C4">
      <w:pPr>
        <w:ind w:firstLine="720"/>
        <w:jc w:val="both"/>
      </w:pPr>
      <w:r w:rsidRPr="00C81E0C">
        <w:t>В МОУ «Новодмитриевская НШ» в 2016-2017 учебном году  обучается 13  учащихся. В настоящее время вопросы школьного питания в  школе постоянно находятся в центре внимания.  В 2015-2016 учебном году горячим питанием были обеспечены 100 % учащихся школы (21).    Средняя стоимость одного дня питания  составила  30 руб. Бесплатное питание получали 2 ученика (9,5%).</w:t>
      </w:r>
    </w:p>
    <w:p w:rsidR="002450C4" w:rsidRPr="00C81E0C" w:rsidRDefault="002450C4" w:rsidP="002450C4">
      <w:pPr>
        <w:ind w:firstLine="720"/>
      </w:pPr>
      <w:r w:rsidRPr="00C81E0C">
        <w:t xml:space="preserve">В школьной столовой имеется 18  посадочных мест. Пищеблок оснащён технологическим оборудованием для приготовления школьных обедов на 90%. </w:t>
      </w:r>
    </w:p>
    <w:p w:rsidR="002450C4" w:rsidRPr="00C81E0C" w:rsidRDefault="002450C4" w:rsidP="002450C4">
      <w:pPr>
        <w:ind w:firstLine="720"/>
      </w:pPr>
    </w:p>
    <w:p w:rsidR="002450C4" w:rsidRPr="00C81E0C" w:rsidRDefault="002450C4" w:rsidP="002450C4">
      <w:pPr>
        <w:jc w:val="center"/>
      </w:pPr>
      <w:r w:rsidRPr="00C81E0C">
        <w:t>Наличие и состояние технологического оборудования.</w:t>
      </w:r>
    </w:p>
    <w:p w:rsidR="002450C4" w:rsidRPr="00C81E0C" w:rsidRDefault="002450C4" w:rsidP="002450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016"/>
        <w:gridCol w:w="1539"/>
        <w:gridCol w:w="2558"/>
        <w:gridCol w:w="1885"/>
      </w:tblGrid>
      <w:tr w:rsidR="002450C4" w:rsidRPr="00C81E0C" w:rsidTr="00614046">
        <w:tc>
          <w:tcPr>
            <w:tcW w:w="648" w:type="dxa"/>
          </w:tcPr>
          <w:p w:rsidR="002450C4" w:rsidRPr="00C81E0C" w:rsidRDefault="002450C4" w:rsidP="00614046">
            <w:pPr>
              <w:jc w:val="center"/>
            </w:pPr>
            <w:r w:rsidRPr="00C81E0C">
              <w:t>№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п/п</w:t>
            </w:r>
          </w:p>
        </w:tc>
        <w:tc>
          <w:tcPr>
            <w:tcW w:w="3606" w:type="dxa"/>
          </w:tcPr>
          <w:p w:rsidR="002450C4" w:rsidRPr="00C81E0C" w:rsidRDefault="002450C4" w:rsidP="00614046">
            <w:pPr>
              <w:jc w:val="center"/>
            </w:pPr>
            <w:r w:rsidRPr="00C81E0C">
              <w:t>Перечень технолог.оборудования</w:t>
            </w:r>
          </w:p>
        </w:tc>
        <w:tc>
          <w:tcPr>
            <w:tcW w:w="1817" w:type="dxa"/>
          </w:tcPr>
          <w:p w:rsidR="002450C4" w:rsidRPr="00C81E0C" w:rsidRDefault="002450C4" w:rsidP="00614046">
            <w:pPr>
              <w:jc w:val="center"/>
            </w:pPr>
            <w:r w:rsidRPr="00C81E0C">
              <w:t>Количество</w:t>
            </w:r>
          </w:p>
        </w:tc>
        <w:tc>
          <w:tcPr>
            <w:tcW w:w="4477" w:type="dxa"/>
          </w:tcPr>
          <w:p w:rsidR="002450C4" w:rsidRPr="00C81E0C" w:rsidRDefault="002450C4" w:rsidP="00614046">
            <w:pPr>
              <w:jc w:val="center"/>
            </w:pPr>
            <w:r w:rsidRPr="00C81E0C">
              <w:t>Техническое состояние</w:t>
            </w:r>
          </w:p>
        </w:tc>
        <w:tc>
          <w:tcPr>
            <w:tcW w:w="4140" w:type="dxa"/>
          </w:tcPr>
          <w:p w:rsidR="002450C4" w:rsidRPr="00C81E0C" w:rsidRDefault="002450C4" w:rsidP="00614046">
            <w:pPr>
              <w:jc w:val="center"/>
            </w:pPr>
            <w:r w:rsidRPr="00C81E0C">
              <w:t>% износа</w:t>
            </w:r>
          </w:p>
        </w:tc>
      </w:tr>
      <w:tr w:rsidR="002450C4" w:rsidRPr="00C81E0C" w:rsidTr="00614046">
        <w:tc>
          <w:tcPr>
            <w:tcW w:w="648" w:type="dxa"/>
          </w:tcPr>
          <w:p w:rsidR="002450C4" w:rsidRPr="00C81E0C" w:rsidRDefault="002450C4" w:rsidP="00614046">
            <w:pPr>
              <w:jc w:val="center"/>
            </w:pPr>
            <w:r w:rsidRPr="00C81E0C">
              <w:t>1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4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5</w:t>
            </w:r>
          </w:p>
          <w:p w:rsidR="002450C4" w:rsidRPr="00C81E0C" w:rsidRDefault="002450C4" w:rsidP="00614046">
            <w:pPr>
              <w:jc w:val="center"/>
            </w:pPr>
          </w:p>
        </w:tc>
        <w:tc>
          <w:tcPr>
            <w:tcW w:w="3606" w:type="dxa"/>
          </w:tcPr>
          <w:p w:rsidR="002450C4" w:rsidRPr="00C81E0C" w:rsidRDefault="002450C4" w:rsidP="00614046">
            <w:pPr>
              <w:jc w:val="center"/>
            </w:pPr>
            <w:r w:rsidRPr="00C81E0C">
              <w:t>Холодильники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Электроплиты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Мясорубка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Электроводонагреватель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Духовой шкаф</w:t>
            </w:r>
          </w:p>
          <w:p w:rsidR="002450C4" w:rsidRPr="00C81E0C" w:rsidRDefault="002450C4" w:rsidP="00614046">
            <w:pPr>
              <w:jc w:val="center"/>
            </w:pPr>
          </w:p>
        </w:tc>
        <w:tc>
          <w:tcPr>
            <w:tcW w:w="1817" w:type="dxa"/>
          </w:tcPr>
          <w:p w:rsidR="002450C4" w:rsidRPr="00C81E0C" w:rsidRDefault="002450C4" w:rsidP="00614046">
            <w:pPr>
              <w:jc w:val="center"/>
              <w:rPr>
                <w:lang w:val="en-US"/>
              </w:rPr>
            </w:pPr>
            <w:r w:rsidRPr="00C81E0C">
              <w:rPr>
                <w:lang w:val="en-US"/>
              </w:rPr>
              <w:t>3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  <w:p w:rsidR="002450C4" w:rsidRPr="00C81E0C" w:rsidRDefault="002450C4" w:rsidP="00614046">
            <w:pPr>
              <w:jc w:val="center"/>
              <w:rPr>
                <w:lang w:val="en-US"/>
              </w:rPr>
            </w:pPr>
            <w:r w:rsidRPr="00C81E0C">
              <w:rPr>
                <w:lang w:val="en-US"/>
              </w:rPr>
              <w:t>2</w:t>
            </w:r>
          </w:p>
          <w:p w:rsidR="002450C4" w:rsidRPr="00C81E0C" w:rsidRDefault="002450C4" w:rsidP="00614046">
            <w:pPr>
              <w:jc w:val="center"/>
              <w:rPr>
                <w:lang w:val="en-US"/>
              </w:rPr>
            </w:pPr>
            <w:r w:rsidRPr="00C81E0C">
              <w:rPr>
                <w:lang w:val="en-US"/>
              </w:rPr>
              <w:t>4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</w:tc>
        <w:tc>
          <w:tcPr>
            <w:tcW w:w="4477" w:type="dxa"/>
          </w:tcPr>
          <w:p w:rsidR="002450C4" w:rsidRPr="00C81E0C" w:rsidRDefault="002450C4" w:rsidP="00614046">
            <w:pPr>
              <w:jc w:val="center"/>
            </w:pPr>
            <w:r w:rsidRPr="00C81E0C">
              <w:t>Удовлетворит.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Удовлетворит.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Удовлетворит.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Удовлетворит.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Удовлетворит.</w:t>
            </w:r>
          </w:p>
          <w:p w:rsidR="002450C4" w:rsidRPr="00C81E0C" w:rsidRDefault="002450C4" w:rsidP="00614046">
            <w:pPr>
              <w:jc w:val="center"/>
            </w:pPr>
          </w:p>
        </w:tc>
        <w:tc>
          <w:tcPr>
            <w:tcW w:w="4140" w:type="dxa"/>
          </w:tcPr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</w:p>
        </w:tc>
      </w:tr>
    </w:tbl>
    <w:p w:rsidR="002450C4" w:rsidRPr="00C81E0C" w:rsidRDefault="002450C4" w:rsidP="002450C4">
      <w:pPr>
        <w:ind w:left="360"/>
      </w:pPr>
    </w:p>
    <w:p w:rsidR="002450C4" w:rsidRPr="00C81E0C" w:rsidRDefault="002450C4" w:rsidP="002450C4">
      <w:pPr>
        <w:ind w:left="360"/>
        <w:jc w:val="center"/>
      </w:pPr>
      <w:r w:rsidRPr="00C81E0C">
        <w:t>8. План развития МТБ пищеблока</w:t>
      </w:r>
    </w:p>
    <w:p w:rsidR="002450C4" w:rsidRPr="00C81E0C" w:rsidRDefault="002450C4" w:rsidP="002450C4">
      <w:pPr>
        <w:ind w:left="360"/>
        <w:jc w:val="center"/>
      </w:pPr>
    </w:p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239"/>
        <w:gridCol w:w="1843"/>
        <w:gridCol w:w="1417"/>
      </w:tblGrid>
      <w:tr w:rsidR="002450C4" w:rsidRPr="00C81E0C" w:rsidTr="00614046">
        <w:tc>
          <w:tcPr>
            <w:tcW w:w="649" w:type="dxa"/>
          </w:tcPr>
          <w:p w:rsidR="002450C4" w:rsidRPr="00C81E0C" w:rsidRDefault="002450C4" w:rsidP="00614046">
            <w:r w:rsidRPr="00C81E0C">
              <w:t>№ п/п</w:t>
            </w:r>
          </w:p>
        </w:tc>
        <w:tc>
          <w:tcPr>
            <w:tcW w:w="3239" w:type="dxa"/>
          </w:tcPr>
          <w:p w:rsidR="002450C4" w:rsidRPr="00C81E0C" w:rsidRDefault="002450C4" w:rsidP="00614046">
            <w:r w:rsidRPr="00C81E0C">
              <w:t>Наименование работ (инвентаря)</w:t>
            </w:r>
          </w:p>
        </w:tc>
        <w:tc>
          <w:tcPr>
            <w:tcW w:w="1843" w:type="dxa"/>
          </w:tcPr>
          <w:p w:rsidR="002450C4" w:rsidRPr="00C81E0C" w:rsidRDefault="002450C4" w:rsidP="00614046">
            <w:r w:rsidRPr="00C81E0C">
              <w:t>2016-2017</w:t>
            </w:r>
          </w:p>
          <w:p w:rsidR="002450C4" w:rsidRPr="00C81E0C" w:rsidRDefault="002450C4" w:rsidP="00614046">
            <w:r w:rsidRPr="00C81E0C">
              <w:t>(тыс.</w:t>
            </w:r>
          </w:p>
          <w:p w:rsidR="002450C4" w:rsidRPr="00C81E0C" w:rsidRDefault="002450C4" w:rsidP="00614046">
            <w:r w:rsidRPr="00C81E0C">
              <w:t>руб.)</w:t>
            </w:r>
          </w:p>
        </w:tc>
        <w:tc>
          <w:tcPr>
            <w:tcW w:w="1417" w:type="dxa"/>
          </w:tcPr>
          <w:p w:rsidR="002450C4" w:rsidRPr="00C81E0C" w:rsidRDefault="002450C4" w:rsidP="00614046">
            <w:r w:rsidRPr="00C81E0C">
              <w:t>2017-2018</w:t>
            </w:r>
          </w:p>
          <w:p w:rsidR="002450C4" w:rsidRPr="00C81E0C" w:rsidRDefault="002450C4" w:rsidP="00614046">
            <w:r w:rsidRPr="00C81E0C">
              <w:t>(тыс.</w:t>
            </w:r>
          </w:p>
          <w:p w:rsidR="002450C4" w:rsidRPr="00C81E0C" w:rsidRDefault="002450C4" w:rsidP="00614046">
            <w:r w:rsidRPr="00C81E0C">
              <w:t>руб.)</w:t>
            </w:r>
          </w:p>
        </w:tc>
      </w:tr>
      <w:tr w:rsidR="002450C4" w:rsidRPr="00C81E0C" w:rsidTr="00614046">
        <w:tc>
          <w:tcPr>
            <w:tcW w:w="649" w:type="dxa"/>
          </w:tcPr>
          <w:p w:rsidR="002450C4" w:rsidRPr="00C81E0C" w:rsidRDefault="002450C4" w:rsidP="00614046">
            <w:r w:rsidRPr="00C81E0C">
              <w:t>1</w:t>
            </w:r>
          </w:p>
          <w:p w:rsidR="002450C4" w:rsidRPr="00C81E0C" w:rsidRDefault="002450C4" w:rsidP="00614046">
            <w:r w:rsidRPr="00C81E0C">
              <w:t>2</w:t>
            </w:r>
          </w:p>
          <w:p w:rsidR="002450C4" w:rsidRPr="00C81E0C" w:rsidRDefault="002450C4" w:rsidP="00614046">
            <w:r w:rsidRPr="00C81E0C">
              <w:t>3</w:t>
            </w:r>
          </w:p>
          <w:p w:rsidR="002450C4" w:rsidRPr="00C81E0C" w:rsidRDefault="002450C4" w:rsidP="00614046"/>
          <w:p w:rsidR="002450C4" w:rsidRPr="00C81E0C" w:rsidRDefault="002450C4" w:rsidP="00614046">
            <w:r w:rsidRPr="00C81E0C">
              <w:t>4</w:t>
            </w:r>
          </w:p>
        </w:tc>
        <w:tc>
          <w:tcPr>
            <w:tcW w:w="3239" w:type="dxa"/>
          </w:tcPr>
          <w:p w:rsidR="002450C4" w:rsidRPr="00C81E0C" w:rsidRDefault="002450C4" w:rsidP="00614046">
            <w:r w:rsidRPr="00C81E0C">
              <w:t>Приобрести мясорубку.</w:t>
            </w:r>
          </w:p>
          <w:p w:rsidR="002450C4" w:rsidRPr="00C81E0C" w:rsidRDefault="002450C4" w:rsidP="00614046">
            <w:r w:rsidRPr="00C81E0C">
              <w:t>Приобрести посуду.</w:t>
            </w:r>
          </w:p>
          <w:p w:rsidR="002450C4" w:rsidRPr="00C81E0C" w:rsidRDefault="002450C4" w:rsidP="00614046">
            <w:r w:rsidRPr="00C81E0C">
              <w:t>Приобрести спецодежду работникам пищеблока.</w:t>
            </w:r>
          </w:p>
          <w:p w:rsidR="002450C4" w:rsidRPr="00C81E0C" w:rsidRDefault="002450C4" w:rsidP="00614046">
            <w:r w:rsidRPr="00C81E0C">
              <w:t>Поставить новые электроплиты</w:t>
            </w:r>
          </w:p>
          <w:p w:rsidR="002450C4" w:rsidRPr="00C81E0C" w:rsidRDefault="002450C4" w:rsidP="00614046">
            <w:r w:rsidRPr="00C81E0C">
              <w:t>ИТОГО</w:t>
            </w:r>
          </w:p>
        </w:tc>
        <w:tc>
          <w:tcPr>
            <w:tcW w:w="1843" w:type="dxa"/>
          </w:tcPr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  <w:r w:rsidRPr="00C81E0C">
              <w:t>5</w:t>
            </w: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  <w:r w:rsidRPr="00C81E0C">
              <w:t>7</w:t>
            </w:r>
          </w:p>
          <w:p w:rsidR="002450C4" w:rsidRPr="00C81E0C" w:rsidRDefault="002450C4" w:rsidP="00614046">
            <w:pPr>
              <w:jc w:val="center"/>
            </w:pPr>
          </w:p>
        </w:tc>
        <w:tc>
          <w:tcPr>
            <w:tcW w:w="1417" w:type="dxa"/>
          </w:tcPr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  <w:r w:rsidRPr="00C81E0C">
              <w:t>2</w:t>
            </w: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</w:p>
          <w:p w:rsidR="002450C4" w:rsidRPr="00C81E0C" w:rsidRDefault="002450C4" w:rsidP="00614046">
            <w:pPr>
              <w:jc w:val="center"/>
            </w:pPr>
            <w:r w:rsidRPr="00C81E0C">
              <w:t>15</w:t>
            </w:r>
          </w:p>
          <w:p w:rsidR="002450C4" w:rsidRPr="00C81E0C" w:rsidRDefault="002450C4" w:rsidP="00614046">
            <w:pPr>
              <w:jc w:val="center"/>
            </w:pPr>
            <w:r w:rsidRPr="00C81E0C">
              <w:t>17</w:t>
            </w:r>
          </w:p>
        </w:tc>
      </w:tr>
    </w:tbl>
    <w:p w:rsidR="002450C4" w:rsidRPr="00C81E0C" w:rsidRDefault="002450C4" w:rsidP="002450C4">
      <w:pPr>
        <w:ind w:firstLine="720"/>
      </w:pPr>
    </w:p>
    <w:p w:rsidR="002450C4" w:rsidRPr="00C81E0C" w:rsidRDefault="002450C4" w:rsidP="002450C4">
      <w:pPr>
        <w:ind w:firstLine="720"/>
        <w:rPr>
          <w:iCs/>
        </w:rPr>
      </w:pPr>
      <w:r w:rsidRPr="00C81E0C">
        <w:rPr>
          <w:iCs/>
        </w:rPr>
        <w:t>Организация питания школьников требует должного внимания.</w:t>
      </w:r>
    </w:p>
    <w:p w:rsidR="002450C4" w:rsidRPr="00C81E0C" w:rsidRDefault="002450C4" w:rsidP="002450C4">
      <w:pPr>
        <w:ind w:firstLine="720"/>
        <w:jc w:val="both"/>
      </w:pPr>
      <w:r w:rsidRPr="00C81E0C">
        <w:rPr>
          <w:iCs/>
        </w:rPr>
        <w:t>Существующие проблемы:</w:t>
      </w:r>
      <w:r w:rsidRPr="00C81E0C">
        <w:t xml:space="preserve"> слабые знания о правильном питании  среди родителей и учащихся; низкая культура питания; несоблюдение норм сбалансированного питания из-за отсутствия возможностей у многих родителей оплачивать питание в полном объёме - требуют  комплексного системного подхода. Поэтому нами и разработана программа по формированию правильного питания.</w:t>
      </w:r>
    </w:p>
    <w:p w:rsidR="002450C4" w:rsidRPr="00C81E0C" w:rsidRDefault="002450C4" w:rsidP="002450C4">
      <w:pPr>
        <w:ind w:firstLine="360"/>
        <w:rPr>
          <w:iCs/>
          <w:u w:val="single"/>
        </w:rPr>
      </w:pPr>
    </w:p>
    <w:p w:rsidR="00C81E0C" w:rsidRDefault="002450C4" w:rsidP="00C81E0C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b/>
          <w:sz w:val="24"/>
        </w:rPr>
        <w:t>Актуальность программы</w:t>
      </w:r>
    </w:p>
    <w:p w:rsidR="002450C4" w:rsidRPr="00C81E0C" w:rsidRDefault="002450C4" w:rsidP="00C81E0C">
      <w:pPr>
        <w:pStyle w:val="a7"/>
        <w:spacing w:after="283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sz w:val="24"/>
        </w:rPr>
        <w:t>Необходимость серьезно заниматься вопросами формирования культуры правильного питания  в школе,  обусловлена рядом объективных причин:</w:t>
      </w:r>
    </w:p>
    <w:p w:rsidR="002450C4" w:rsidRPr="00C81E0C" w:rsidRDefault="002450C4" w:rsidP="002450C4">
      <w:pPr>
        <w:pStyle w:val="a7"/>
        <w:numPr>
          <w:ilvl w:val="0"/>
          <w:numId w:val="4"/>
        </w:numPr>
        <w:tabs>
          <w:tab w:val="clear" w:pos="1144"/>
          <w:tab w:val="left" w:pos="18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2450C4" w:rsidRPr="00C81E0C" w:rsidRDefault="002450C4" w:rsidP="002450C4">
      <w:pPr>
        <w:pStyle w:val="a7"/>
        <w:numPr>
          <w:ilvl w:val="0"/>
          <w:numId w:val="4"/>
        </w:numPr>
        <w:tabs>
          <w:tab w:val="clear" w:pos="1144"/>
          <w:tab w:val="left" w:pos="18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2450C4" w:rsidRPr="00C81E0C" w:rsidRDefault="002450C4" w:rsidP="002450C4">
      <w:pPr>
        <w:pStyle w:val="a7"/>
        <w:numPr>
          <w:ilvl w:val="0"/>
          <w:numId w:val="4"/>
        </w:numPr>
        <w:tabs>
          <w:tab w:val="clear" w:pos="1144"/>
          <w:tab w:val="left" w:pos="18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lastRenderedPageBreak/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</w:t>
      </w:r>
    </w:p>
    <w:p w:rsidR="002450C4" w:rsidRPr="00C81E0C" w:rsidRDefault="002450C4" w:rsidP="002450C4">
      <w:pPr>
        <w:pStyle w:val="a7"/>
        <w:tabs>
          <w:tab w:val="left" w:pos="180"/>
        </w:tabs>
        <w:ind w:left="720"/>
        <w:jc w:val="both"/>
        <w:rPr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b/>
          <w:sz w:val="24"/>
        </w:rPr>
        <w:t>Пояснительная записка.</w:t>
      </w:r>
    </w:p>
    <w:p w:rsidR="002450C4" w:rsidRPr="00C81E0C" w:rsidRDefault="002450C4" w:rsidP="002450C4">
      <w:pPr>
        <w:pStyle w:val="a7"/>
        <w:tabs>
          <w:tab w:val="num" w:pos="360"/>
          <w:tab w:val="left" w:pos="707"/>
        </w:tabs>
        <w:ind w:left="707" w:hanging="283"/>
        <w:jc w:val="both"/>
        <w:rPr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ind w:firstLine="90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В соответствии с Законом «Об образовании в Российской Федерации» забота о здоровье человека отнесена к приоритетным направлениям государственной политики в области образования. Проблема формирования здорового образа жизни, сбережение и укрепление здоровья школьников требует усилий врачей, учителей, а также родителей.</w:t>
      </w:r>
    </w:p>
    <w:p w:rsidR="002450C4" w:rsidRPr="00C81E0C" w:rsidRDefault="002450C4" w:rsidP="002450C4">
      <w:pPr>
        <w:pStyle w:val="a5"/>
        <w:ind w:firstLine="90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Главная цель всей работы по здоровьесбережению детей - воспитывать потребность вести здоровый образ жизни,   выполнять правила сохранения и укрепления здоровья: отказаться от вредных привычек, сочетать труд и отдых, содержать в чистоте свое тело, одежду, жилище, правильно питаться.</w:t>
      </w:r>
      <w:r w:rsidRPr="00C81E0C">
        <w:rPr>
          <w:rFonts w:ascii="Times New Roman" w:hAnsi="Times New Roman"/>
          <w:sz w:val="24"/>
        </w:rPr>
        <w:br/>
        <w:t xml:space="preserve">   Питание обеспечивает основные жизненные функции организма, особое значение это имеет в детском возрасте. Для растущего организма очень важно рациональное питание. Включение учащихся в процесс формирования здорового образа жизни помогает накопить необходимый опыт и знания по укреплению своего здоровья; быть внимательным к себе, своему самочувствию, настроению; развивать навыки общения, речь; расширять кругозор, познавательные интересы, творческие способности; обратить внимание родителей на связь состояния здоровья с гигиеной питания.</w:t>
      </w:r>
    </w:p>
    <w:p w:rsidR="002450C4" w:rsidRPr="00C81E0C" w:rsidRDefault="002450C4" w:rsidP="002450C4">
      <w:pPr>
        <w:pStyle w:val="a5"/>
        <w:rPr>
          <w:rStyle w:val="a3"/>
          <w:rFonts w:ascii="Times New Roman" w:hAnsi="Times New Roman"/>
          <w:b/>
          <w:sz w:val="24"/>
        </w:rPr>
      </w:pPr>
      <w:r w:rsidRPr="00C81E0C">
        <w:rPr>
          <w:rStyle w:val="a3"/>
          <w:rFonts w:ascii="Times New Roman" w:hAnsi="Times New Roman"/>
          <w:b/>
          <w:sz w:val="24"/>
        </w:rPr>
        <w:t>Цель программы:</w:t>
      </w:r>
    </w:p>
    <w:p w:rsidR="002450C4" w:rsidRPr="00C81E0C" w:rsidRDefault="002450C4" w:rsidP="002450C4">
      <w:pPr>
        <w:pStyle w:val="a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- Создать 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</w:t>
      </w:r>
    </w:p>
    <w:p w:rsidR="002450C4" w:rsidRPr="00C81E0C" w:rsidRDefault="002450C4" w:rsidP="002450C4">
      <w:pPr>
        <w:pStyle w:val="a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- Формировать у детей основы культуры питания как составляющей здорового образа жизни.</w:t>
      </w:r>
    </w:p>
    <w:p w:rsidR="002450C4" w:rsidRPr="00C81E0C" w:rsidRDefault="002450C4" w:rsidP="002450C4">
      <w:pPr>
        <w:pStyle w:val="a5"/>
        <w:jc w:val="both"/>
        <w:rPr>
          <w:rStyle w:val="a3"/>
          <w:rFonts w:ascii="Times New Roman" w:hAnsi="Times New Roman"/>
          <w:b/>
          <w:i w:val="0"/>
          <w:sz w:val="24"/>
        </w:rPr>
      </w:pPr>
      <w:r w:rsidRPr="00C81E0C">
        <w:rPr>
          <w:rStyle w:val="a3"/>
          <w:rFonts w:ascii="Times New Roman" w:hAnsi="Times New Roman"/>
          <w:b/>
          <w:i w:val="0"/>
          <w:sz w:val="24"/>
        </w:rPr>
        <w:t> Задачи</w:t>
      </w:r>
    </w:p>
    <w:p w:rsidR="002450C4" w:rsidRPr="00C81E0C" w:rsidRDefault="002450C4" w:rsidP="002450C4">
      <w:pPr>
        <w:pStyle w:val="a5"/>
        <w:ind w:firstLine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Реализация программы предполагает решение следующих образовательных и воспитательных задач: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 - профилактика поведенческих рисков здоровья, связанных с нерациональным питанием детей и подростков;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освоение детьми и подростками практических навыков рационального питания;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информирование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развитие творческих способностей и кругозора у детей и подростков, их интересов и познавательной деятельности;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 - повышение гигиенической грамотности детей и родителей в вопросах питания;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- просвещение родителей в вопросах организации рационального питания детей и подростков.</w:t>
      </w:r>
    </w:p>
    <w:p w:rsidR="002450C4" w:rsidRPr="00C81E0C" w:rsidRDefault="002450C4" w:rsidP="002450C4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</w:t>
      </w:r>
    </w:p>
    <w:p w:rsidR="002450C4" w:rsidRPr="00C81E0C" w:rsidRDefault="002450C4" w:rsidP="002450C4">
      <w:pPr>
        <w:pStyle w:val="a5"/>
        <w:ind w:firstLine="1418"/>
        <w:jc w:val="both"/>
        <w:rPr>
          <w:rFonts w:ascii="Times New Roman" w:hAnsi="Times New Roman"/>
          <w:b/>
          <w:i/>
          <w:sz w:val="24"/>
        </w:rPr>
      </w:pPr>
      <w:r w:rsidRPr="00C81E0C">
        <w:rPr>
          <w:rFonts w:ascii="Times New Roman" w:hAnsi="Times New Roman"/>
          <w:b/>
          <w:i/>
          <w:sz w:val="24"/>
        </w:rPr>
        <w:t>Программа «Культура здорового питания» рассчитана на 3 года. Ее поэтапная реализация будет осуществлена в период с 2016 по 2018 год.</w:t>
      </w:r>
    </w:p>
    <w:p w:rsidR="002450C4" w:rsidRPr="00C81E0C" w:rsidRDefault="002450C4" w:rsidP="002450C4">
      <w:pPr>
        <w:pStyle w:val="a5"/>
        <w:ind w:firstLine="1418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lastRenderedPageBreak/>
        <w:t>Программа  затрагивает всех участников образовательного процесса (учащихся с 1-4 классы, родителей, педагогов) и будет реализовываться как в области образовательной (уроки, факультативы), так и воспитательной деятельности, в том числе и в летнем пришкольном оздоровительном лагере.</w:t>
      </w:r>
    </w:p>
    <w:p w:rsidR="002450C4" w:rsidRPr="00C81E0C" w:rsidRDefault="002450C4" w:rsidP="002450C4">
      <w:pPr>
        <w:pStyle w:val="a5"/>
        <w:jc w:val="both"/>
        <w:rPr>
          <w:rStyle w:val="a3"/>
          <w:rFonts w:ascii="Times New Roman" w:hAnsi="Times New Roman"/>
          <w:b/>
          <w:sz w:val="24"/>
        </w:rPr>
      </w:pPr>
      <w:r w:rsidRPr="00C81E0C">
        <w:rPr>
          <w:rStyle w:val="a3"/>
          <w:rFonts w:ascii="Times New Roman" w:hAnsi="Times New Roman"/>
          <w:b/>
          <w:sz w:val="24"/>
        </w:rPr>
        <w:t>  Основные задачи по организации питания: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Обеспечение бесплатным  питанием категорий учащихся, установленных администрацией района; 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Укрепление и модернизация материальной базы помещений пищеблока школы ( при наличии финансирования)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Повышение культуры питания; 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Обеспечение санитарно-гигиенической безопасности питания; </w:t>
      </w:r>
    </w:p>
    <w:p w:rsidR="002450C4" w:rsidRPr="00C81E0C" w:rsidRDefault="002450C4" w:rsidP="002450C4">
      <w:pPr>
        <w:pStyle w:val="a5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1. Организационно-аналитическая работа, информационное обеспечение</w:t>
      </w:r>
    </w:p>
    <w:tbl>
      <w:tblPr>
        <w:tblW w:w="102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9"/>
        <w:gridCol w:w="1469"/>
        <w:gridCol w:w="3262"/>
      </w:tblGrid>
      <w:tr w:rsidR="002450C4" w:rsidRPr="00C81E0C" w:rsidTr="00614046">
        <w:tc>
          <w:tcPr>
            <w:tcW w:w="5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ind w:firstLine="682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Исполнители</w:t>
            </w:r>
          </w:p>
        </w:tc>
      </w:tr>
      <w:tr w:rsidR="002450C4" w:rsidRPr="00C81E0C" w:rsidTr="00614046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1. Организационное совещание — порядок приема учащимися завтраков; оформление бесплатного питания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Классные руководители,  директор школы </w:t>
            </w:r>
          </w:p>
        </w:tc>
      </w:tr>
      <w:tr w:rsidR="002450C4" w:rsidRPr="00C81E0C" w:rsidTr="00614046">
        <w:trPr>
          <w:trHeight w:val="858"/>
        </w:trPr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r w:rsidRPr="00C81E0C">
              <w:t xml:space="preserve">2. Совещание классных руководителей: </w:t>
            </w:r>
          </w:p>
          <w:p w:rsidR="002450C4" w:rsidRPr="00C81E0C" w:rsidRDefault="002450C4" w:rsidP="00614046">
            <w:r w:rsidRPr="00C81E0C">
              <w:t>- О получении учащимися завтраков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r w:rsidRPr="00C81E0C">
              <w:t xml:space="preserve">Школьная комиссия </w:t>
            </w:r>
          </w:p>
          <w:p w:rsidR="002450C4" w:rsidRPr="00C81E0C" w:rsidRDefault="002450C4" w:rsidP="00614046">
            <w:r w:rsidRPr="00C81E0C">
              <w:t>по питанию</w:t>
            </w:r>
          </w:p>
        </w:tc>
      </w:tr>
      <w:tr w:rsidR="002450C4" w:rsidRPr="00C81E0C" w:rsidTr="00614046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3. Совещание при директоре по вопросам организации и развития школьного питания 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</w:tc>
      </w:tr>
      <w:tr w:rsidR="002450C4" w:rsidRPr="00C81E0C" w:rsidTr="00614046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4. Заседание школьной комиссии по питанию с приглашением классных руководителей 1-4-х классов по вопросам: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- Охват учащихся горячим питанием </w:t>
            </w:r>
            <w:r w:rsidRPr="00C81E0C">
              <w:rPr>
                <w:rFonts w:ascii="Times New Roman" w:hAnsi="Times New Roman"/>
                <w:sz w:val="24"/>
              </w:rPr>
              <w:br/>
              <w:t xml:space="preserve">- Соблюдение сан. гигиенических требований </w:t>
            </w:r>
            <w:r w:rsidRPr="00C81E0C">
              <w:rPr>
                <w:rFonts w:ascii="Times New Roman" w:hAnsi="Times New Roman"/>
                <w:sz w:val="24"/>
              </w:rPr>
              <w:br/>
              <w:t xml:space="preserve">- Профилактика инфекционных заболеваний. 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Ноябрь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Февраль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Школьная комиссия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по питанию </w:t>
            </w:r>
          </w:p>
        </w:tc>
      </w:tr>
      <w:tr w:rsidR="002450C4" w:rsidRPr="00C81E0C" w:rsidTr="00614046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5. Организация работы школьной комиссии по питанию (педагоги, родители). 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r w:rsidRPr="00C81E0C">
              <w:t xml:space="preserve">Школьная комиссия </w:t>
            </w:r>
          </w:p>
          <w:p w:rsidR="002450C4" w:rsidRPr="00C81E0C" w:rsidRDefault="002450C4" w:rsidP="00614046">
            <w:r w:rsidRPr="00C81E0C">
              <w:t>по питанию</w:t>
            </w:r>
          </w:p>
        </w:tc>
      </w:tr>
      <w:tr w:rsidR="002450C4" w:rsidRPr="00C81E0C" w:rsidTr="00614046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6. Осуществление ежедневного контроля за работой столовой администрацией школы, проведение целевых тематических проверок. 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Администрация, бракеражная комиссия </w:t>
            </w:r>
          </w:p>
        </w:tc>
      </w:tr>
    </w:tbl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2. Методическое обеспечение</w:t>
      </w:r>
    </w:p>
    <w:tbl>
      <w:tblPr>
        <w:tblW w:w="102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1"/>
        <w:gridCol w:w="1094"/>
        <w:gridCol w:w="3195"/>
      </w:tblGrid>
      <w:tr w:rsidR="002450C4" w:rsidRPr="00C81E0C" w:rsidTr="00614046">
        <w:tc>
          <w:tcPr>
            <w:tcW w:w="5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10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Исполнители</w:t>
            </w:r>
          </w:p>
        </w:tc>
      </w:tr>
      <w:tr w:rsidR="002450C4" w:rsidRPr="00C81E0C" w:rsidTr="00614046">
        <w:tc>
          <w:tcPr>
            <w:tcW w:w="5971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 xml:space="preserve">1 . Организация консультаций для классных руководителей 1-4,  классов: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- Культура поведения учащихся во время приема пищи, соблюдение санитарно-гигиенических требований; </w:t>
            </w:r>
            <w:r w:rsidRPr="00C81E0C">
              <w:rPr>
                <w:rFonts w:ascii="Times New Roman" w:hAnsi="Times New Roman"/>
                <w:sz w:val="24"/>
              </w:rPr>
              <w:br/>
              <w:t xml:space="preserve">- Организация горячего питания - залог сохранения здоровья </w:t>
            </w:r>
          </w:p>
        </w:tc>
        <w:tc>
          <w:tcPr>
            <w:tcW w:w="1094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1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Медицинский работник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 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Кл.руководители</w:t>
            </w:r>
          </w:p>
        </w:tc>
      </w:tr>
      <w:tr w:rsidR="002450C4" w:rsidRPr="00C81E0C" w:rsidTr="00614046">
        <w:tc>
          <w:tcPr>
            <w:tcW w:w="5971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3. Выставка в библиотеке «Простые истины о здоровье и   питании»,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( 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094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 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 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Декабрь – март </w:t>
            </w:r>
          </w:p>
        </w:tc>
        <w:tc>
          <w:tcPr>
            <w:tcW w:w="31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Администрация, школьная комиссия по питанию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 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Администрация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 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</w:tc>
      </w:tr>
    </w:tbl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102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9"/>
        <w:gridCol w:w="1185"/>
        <w:gridCol w:w="4926"/>
      </w:tblGrid>
      <w:tr w:rsidR="002450C4" w:rsidRPr="00C81E0C" w:rsidTr="00614046">
        <w:tc>
          <w:tcPr>
            <w:tcW w:w="41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11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49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Исполнители</w:t>
            </w:r>
          </w:p>
        </w:tc>
      </w:tr>
      <w:tr w:rsidR="002450C4" w:rsidRPr="00C81E0C" w:rsidTr="00614046">
        <w:tc>
          <w:tcPr>
            <w:tcW w:w="414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1. Эстетическое оформление зала столовой </w:t>
            </w:r>
          </w:p>
        </w:tc>
        <w:tc>
          <w:tcPr>
            <w:tcW w:w="1185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октябрь - ноябрь</w:t>
            </w:r>
          </w:p>
        </w:tc>
        <w:tc>
          <w:tcPr>
            <w:tcW w:w="49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Школьная комиссия по питанию, учащиеся </w:t>
            </w:r>
          </w:p>
        </w:tc>
      </w:tr>
      <w:tr w:rsidR="002450C4" w:rsidRPr="00C81E0C" w:rsidTr="00614046">
        <w:tc>
          <w:tcPr>
            <w:tcW w:w="4149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2. Разработка новых блюд и в течение года, их внедрение в систему школьного питания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3. Разработка нового меню  </w:t>
            </w:r>
          </w:p>
        </w:tc>
        <w:tc>
          <w:tcPr>
            <w:tcW w:w="1185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49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Школьная комиссия по питанию,  повар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</w:tc>
      </w:tr>
    </w:tbl>
    <w:p w:rsidR="002450C4" w:rsidRPr="00C81E0C" w:rsidRDefault="002450C4" w:rsidP="002450C4">
      <w:pPr>
        <w:pStyle w:val="a5"/>
        <w:ind w:left="1440" w:hanging="360"/>
        <w:jc w:val="center"/>
        <w:rPr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ind w:left="1440" w:hanging="360"/>
        <w:jc w:val="center"/>
        <w:rPr>
          <w:rStyle w:val="a4"/>
          <w:rFonts w:ascii="Times New Roman" w:hAnsi="Times New Roman"/>
          <w:sz w:val="24"/>
        </w:rPr>
      </w:pPr>
      <w:r w:rsidRPr="00C81E0C">
        <w:rPr>
          <w:rFonts w:ascii="Times New Roman" w:hAnsi="Times New Roman"/>
          <w:b/>
          <w:sz w:val="24"/>
        </w:rPr>
        <w:t>4</w:t>
      </w:r>
      <w:r w:rsidRPr="00C81E0C">
        <w:rPr>
          <w:rFonts w:ascii="Times New Roman" w:hAnsi="Times New Roman"/>
          <w:sz w:val="24"/>
        </w:rPr>
        <w:t>.</w:t>
      </w:r>
      <w:r w:rsidRPr="00C81E0C">
        <w:rPr>
          <w:rStyle w:val="a4"/>
          <w:rFonts w:ascii="Times New Roman" w:hAnsi="Times New Roman"/>
          <w:sz w:val="24"/>
        </w:rPr>
        <w:t xml:space="preserve"> Работа по воспитанию культуры питания, пропаганде здорового образа жизни среди учащихся</w:t>
      </w:r>
    </w:p>
    <w:tbl>
      <w:tblPr>
        <w:tblW w:w="102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40"/>
        <w:gridCol w:w="1440"/>
        <w:gridCol w:w="1980"/>
      </w:tblGrid>
      <w:tr w:rsidR="002450C4" w:rsidRPr="00C81E0C" w:rsidTr="00614046">
        <w:tc>
          <w:tcPr>
            <w:tcW w:w="6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Исполнители</w:t>
            </w:r>
          </w:p>
        </w:tc>
      </w:tr>
      <w:tr w:rsidR="002450C4" w:rsidRPr="00C81E0C" w:rsidTr="00614046">
        <w:tc>
          <w:tcPr>
            <w:tcW w:w="68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ИЗО).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Проведение классных часов по темам: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«Красиво! Вкусно! Полезно!»</w:t>
            </w:r>
            <w:r w:rsidRPr="00C81E0C">
              <w:rPr>
                <w:rFonts w:ascii="Times New Roman" w:hAnsi="Times New Roman"/>
                <w:sz w:val="24"/>
              </w:rPr>
              <w:t xml:space="preserve">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«Правильное питание – залог здоровья»</w:t>
            </w:r>
            <w:r w:rsidRPr="00C81E0C">
              <w:rPr>
                <w:rFonts w:ascii="Times New Roman" w:hAnsi="Times New Roman"/>
                <w:sz w:val="24"/>
              </w:rPr>
              <w:t xml:space="preserve">,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«Здоровое питание - здоровая нация»</w:t>
            </w:r>
            <w:r w:rsidRPr="00C81E0C">
              <w:rPr>
                <w:rFonts w:ascii="Times New Roman" w:hAnsi="Times New Roman"/>
                <w:sz w:val="24"/>
              </w:rPr>
              <w:t xml:space="preserve"> ,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«Традиции чаепития»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Акция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«Мы за здоровое питание!»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>- Беседы по темам: «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Режим дня и его значение»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br/>
              <w:t>«Культура приема пищи»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br/>
              <w:t xml:space="preserve">«Хлеб — всему голова» 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br/>
              <w:t>«Острые кишечные заболевания и их профилактика»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  <w:p w:rsidR="002450C4" w:rsidRPr="00C81E0C" w:rsidRDefault="002450C4" w:rsidP="00614046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Октябрь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>учителя - предметники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Классные </w:t>
            </w:r>
            <w:r w:rsidRPr="00C81E0C">
              <w:rPr>
                <w:rFonts w:ascii="Times New Roman" w:hAnsi="Times New Roman"/>
                <w:sz w:val="24"/>
              </w:rPr>
              <w:lastRenderedPageBreak/>
              <w:t>руководители,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медработники</w:t>
            </w:r>
          </w:p>
        </w:tc>
      </w:tr>
      <w:tr w:rsidR="002450C4" w:rsidRPr="00C81E0C" w:rsidTr="00614046">
        <w:tc>
          <w:tcPr>
            <w:tcW w:w="68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 xml:space="preserve">Игра для учащихся начальной школы «Золотая осень» 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Учителя начальной школы</w:t>
            </w:r>
          </w:p>
        </w:tc>
      </w:tr>
      <w:tr w:rsidR="002450C4" w:rsidRPr="00C81E0C" w:rsidTr="00614046">
        <w:tc>
          <w:tcPr>
            <w:tcW w:w="68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Уроки-практикумы «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Столовый этикет»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Конкурс четверостиший «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 xml:space="preserve">Правильное питание – залог здоровья!»,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Праздник «Широкая Масленица»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Игры, соревнования. 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Февраль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r w:rsidRPr="00C81E0C">
              <w:t>Кл. руководители</w:t>
            </w:r>
          </w:p>
        </w:tc>
      </w:tr>
      <w:tr w:rsidR="002450C4" w:rsidRPr="00C81E0C" w:rsidTr="00614046">
        <w:tc>
          <w:tcPr>
            <w:tcW w:w="68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Анкетирование учащихся: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- Школьное питание: качество и разнообразие обедов </w:t>
            </w:r>
            <w:r w:rsidRPr="00C81E0C">
              <w:rPr>
                <w:rFonts w:ascii="Times New Roman" w:hAnsi="Times New Roman"/>
                <w:sz w:val="24"/>
              </w:rPr>
              <w:br/>
              <w:t>- За что скажем поварам спасибо?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Октябрь </w:t>
            </w:r>
            <w:r w:rsidRPr="00C81E0C">
              <w:rPr>
                <w:rFonts w:ascii="Times New Roman" w:hAnsi="Times New Roman"/>
                <w:sz w:val="24"/>
              </w:rPr>
              <w:br/>
              <w:t xml:space="preserve">Февраль </w:t>
            </w:r>
            <w:r w:rsidRPr="00C81E0C">
              <w:rPr>
                <w:rFonts w:ascii="Times New Roman" w:hAnsi="Times New Roman"/>
                <w:sz w:val="24"/>
              </w:rPr>
              <w:br/>
              <w:t>Апрель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Кл. рук.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</w:p>
        </w:tc>
      </w:tr>
      <w:tr w:rsidR="002450C4" w:rsidRPr="00C81E0C" w:rsidTr="00614046">
        <w:tc>
          <w:tcPr>
            <w:tcW w:w="68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Создание альбома «</w:t>
            </w:r>
            <w:r w:rsidRPr="00C81E0C">
              <w:rPr>
                <w:rStyle w:val="a4"/>
                <w:rFonts w:ascii="Times New Roman" w:hAnsi="Times New Roman"/>
                <w:sz w:val="24"/>
              </w:rPr>
              <w:t>Интересное о полезном».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</w:tbl>
    <w:p w:rsidR="002450C4" w:rsidRPr="00C81E0C" w:rsidRDefault="002450C4" w:rsidP="002450C4">
      <w:pPr>
        <w:pStyle w:val="a5"/>
        <w:jc w:val="center"/>
        <w:rPr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b/>
          <w:sz w:val="24"/>
        </w:rPr>
        <w:t>5. Работа по воспитанию культуры питания, пропаганде здорового образа жизни среди родителей учащихся</w:t>
      </w:r>
    </w:p>
    <w:tbl>
      <w:tblPr>
        <w:tblW w:w="102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20"/>
        <w:gridCol w:w="1260"/>
        <w:gridCol w:w="1980"/>
      </w:tblGrid>
      <w:tr w:rsidR="002450C4" w:rsidRPr="00C81E0C" w:rsidTr="00614046"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Исполнители</w:t>
            </w:r>
          </w:p>
        </w:tc>
      </w:tr>
      <w:tr w:rsidR="002450C4" w:rsidRPr="00C81E0C" w:rsidTr="00614046">
        <w:tc>
          <w:tcPr>
            <w:tcW w:w="702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1 . Проведение родительских собраний по темам: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- Совместная работа семьи и школы по «Здоровый ребёнок – ребёнок со здоровой психикой».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«Здоровая пища для всей семьи».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«Учите детей быть здоровыми».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«Полноценное питание ребёнка и обеспечение организма всем необходимым».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«Формирование здорового образа жизни младших школьников».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Профилактика желудочно-кишечных заболеваний, инфекционных, простудных заболеваний </w:t>
            </w:r>
          </w:p>
          <w:p w:rsidR="002450C4" w:rsidRPr="00C81E0C" w:rsidRDefault="002450C4" w:rsidP="00614046">
            <w:pPr>
              <w:pStyle w:val="a7"/>
              <w:numPr>
                <w:ilvl w:val="0"/>
                <w:numId w:val="2"/>
              </w:numPr>
              <w:tabs>
                <w:tab w:val="left" w:pos="1414"/>
              </w:tabs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Итоги медицинских осмотров учащихся 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ED5C15" w:rsidP="00614046">
            <w:r w:rsidRPr="00C81E0C">
              <w:t>Сентябрь  2016</w:t>
            </w:r>
            <w:r w:rsidR="002450C4" w:rsidRPr="00C81E0C">
              <w:t xml:space="preserve"> г</w:t>
            </w:r>
            <w:r w:rsidR="002450C4" w:rsidRPr="00C81E0C">
              <w:br/>
            </w:r>
          </w:p>
          <w:p w:rsidR="002450C4" w:rsidRPr="00C81E0C" w:rsidRDefault="00ED5C15" w:rsidP="00614046">
            <w:r w:rsidRPr="00C81E0C">
              <w:t>январь</w:t>
            </w:r>
            <w:r w:rsidR="002450C4" w:rsidRPr="00C81E0C">
              <w:t xml:space="preserve"> (</w:t>
            </w:r>
            <w:r w:rsidRPr="00C81E0C">
              <w:t>2017</w:t>
            </w:r>
            <w:r w:rsidR="002450C4" w:rsidRPr="00C81E0C">
              <w:t>г)</w:t>
            </w:r>
          </w:p>
          <w:p w:rsidR="00C81E0C" w:rsidRPr="00C81E0C" w:rsidRDefault="002450C4" w:rsidP="00C81E0C">
            <w:r w:rsidRPr="00C81E0C">
              <w:t xml:space="preserve">февраль </w:t>
            </w:r>
            <w:r w:rsidR="00C81E0C" w:rsidRPr="00C81E0C">
              <w:t>май 2017</w:t>
            </w:r>
            <w:r w:rsidRPr="00C81E0C">
              <w:t xml:space="preserve"> </w:t>
            </w:r>
          </w:p>
          <w:p w:rsidR="00C81E0C" w:rsidRPr="00C81E0C" w:rsidRDefault="00C81E0C" w:rsidP="00C81E0C"/>
          <w:p w:rsidR="002450C4" w:rsidRPr="00C81E0C" w:rsidRDefault="002450C4" w:rsidP="00C81E0C">
            <w:r w:rsidRPr="00C81E0C">
              <w:t xml:space="preserve">сентябрь </w:t>
            </w:r>
            <w:r w:rsidR="00C81E0C" w:rsidRPr="00C81E0C">
              <w:t>2018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</w:p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медработник,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зам. дир. по УВР, 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Кл. руководители</w:t>
            </w:r>
          </w:p>
          <w:p w:rsidR="002450C4" w:rsidRPr="00C81E0C" w:rsidRDefault="002450C4" w:rsidP="00614046">
            <w:pPr>
              <w:pStyle w:val="a7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2450C4" w:rsidRPr="00C81E0C" w:rsidTr="00614046">
        <w:tc>
          <w:tcPr>
            <w:tcW w:w="702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2. Индивидуальные консультации медсестры «Как кормить нуждающегося в диетпитании» 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медработник </w:t>
            </w:r>
          </w:p>
        </w:tc>
      </w:tr>
      <w:tr w:rsidR="002450C4" w:rsidRPr="00C81E0C" w:rsidTr="00614046">
        <w:tc>
          <w:tcPr>
            <w:tcW w:w="702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3. Родительский лекторий «Здоровье вашей семьи» 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color w:val="000000"/>
                <w:sz w:val="24"/>
              </w:rPr>
            </w:pPr>
            <w:r w:rsidRPr="00C81E0C">
              <w:rPr>
                <w:rFonts w:ascii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color w:val="000000"/>
                <w:sz w:val="24"/>
              </w:rPr>
            </w:pPr>
            <w:r w:rsidRPr="00C81E0C"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 w:rsidRPr="00C81E0C">
              <w:rPr>
                <w:rFonts w:ascii="Times New Roman" w:hAnsi="Times New Roman"/>
                <w:color w:val="000000"/>
                <w:sz w:val="24"/>
              </w:rPr>
              <w:lastRenderedPageBreak/>
              <w:t>педагог</w:t>
            </w:r>
          </w:p>
        </w:tc>
      </w:tr>
      <w:tr w:rsidR="002450C4" w:rsidRPr="00C81E0C" w:rsidTr="00614046">
        <w:tc>
          <w:tcPr>
            <w:tcW w:w="702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 xml:space="preserve">4. Встреча медработника с родителями «Личная гигиена ребенка» 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Медработник, классные руководители </w:t>
            </w:r>
          </w:p>
        </w:tc>
      </w:tr>
      <w:tr w:rsidR="002450C4" w:rsidRPr="00C81E0C" w:rsidTr="00614046">
        <w:tc>
          <w:tcPr>
            <w:tcW w:w="702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5. Анкетирование родителей «Ваши предложения на следующий учебный год по развитию школьного питания»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Май (ежегодно)</w:t>
            </w:r>
          </w:p>
        </w:tc>
        <w:tc>
          <w:tcPr>
            <w:tcW w:w="1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614046">
            <w:pPr>
              <w:pStyle w:val="a7"/>
              <w:snapToGrid w:val="0"/>
              <w:spacing w:after="283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</w:tbl>
    <w:p w:rsidR="002450C4" w:rsidRPr="00C81E0C" w:rsidRDefault="002450C4" w:rsidP="002450C4">
      <w:pPr>
        <w:pStyle w:val="a5"/>
        <w:jc w:val="center"/>
        <w:rPr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jc w:val="center"/>
        <w:rPr>
          <w:rFonts w:ascii="Times New Roman" w:hAnsi="Times New Roman"/>
          <w:b/>
          <w:sz w:val="24"/>
        </w:rPr>
      </w:pPr>
      <w:r w:rsidRPr="00C81E0C">
        <w:rPr>
          <w:rFonts w:ascii="Times New Roman" w:hAnsi="Times New Roman"/>
          <w:b/>
          <w:sz w:val="24"/>
        </w:rPr>
        <w:t>6. Организация деятельности комиссии по контролю за организацией и качеством питания обучающихся</w:t>
      </w:r>
    </w:p>
    <w:p w:rsidR="002450C4" w:rsidRPr="00C81E0C" w:rsidRDefault="002450C4" w:rsidP="002450C4">
      <w:pPr>
        <w:pStyle w:val="a5"/>
        <w:ind w:firstLine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Школьная комиссия по контролю за организацией и качеством питания обучающихся существует с 2009 года.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2450C4" w:rsidRPr="00C81E0C" w:rsidRDefault="002450C4" w:rsidP="002450C4">
      <w:pPr>
        <w:pStyle w:val="a5"/>
        <w:ind w:firstLine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Состав школьной комиссии утверждается приказом директора школы на каждый учебный год. Работа комиссии осуществляется в соответствии с планом, согласованным с администрацией школы.</w:t>
      </w:r>
    </w:p>
    <w:p w:rsidR="002450C4" w:rsidRPr="00C81E0C" w:rsidRDefault="002450C4" w:rsidP="002450C4">
      <w:pPr>
        <w:pStyle w:val="a5"/>
        <w:ind w:firstLine="720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2450C4" w:rsidRPr="00C81E0C" w:rsidRDefault="002450C4" w:rsidP="002450C4">
      <w:pPr>
        <w:pStyle w:val="a5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Основные направления деятельности комиссии:</w:t>
      </w:r>
    </w:p>
    <w:p w:rsidR="002450C4" w:rsidRPr="00C81E0C" w:rsidRDefault="002450C4" w:rsidP="002450C4">
      <w:pPr>
        <w:pStyle w:val="a5"/>
        <w:numPr>
          <w:ilvl w:val="0"/>
          <w:numId w:val="3"/>
        </w:numPr>
        <w:tabs>
          <w:tab w:val="left" w:pos="1414"/>
        </w:tabs>
        <w:spacing w:after="0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Оказывает содействие администрации школы в организации питания обучающихся. </w:t>
      </w:r>
    </w:p>
    <w:p w:rsidR="002450C4" w:rsidRPr="00C81E0C" w:rsidRDefault="002450C4" w:rsidP="002450C4">
      <w:pPr>
        <w:pStyle w:val="a5"/>
        <w:numPr>
          <w:ilvl w:val="0"/>
          <w:numId w:val="3"/>
        </w:numPr>
        <w:tabs>
          <w:tab w:val="left" w:pos="1414"/>
        </w:tabs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Осуществляет контроль: </w:t>
      </w:r>
    </w:p>
    <w:p w:rsidR="002450C4" w:rsidRPr="00C81E0C" w:rsidRDefault="002450C4" w:rsidP="002450C4">
      <w:pPr>
        <w:pStyle w:val="a5"/>
        <w:rPr>
          <w:rStyle w:val="a4"/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1. За рациональным использованием финансовых средств, выделенных на питание обучающихся; </w:t>
      </w:r>
      <w:r w:rsidRPr="00C81E0C">
        <w:rPr>
          <w:rFonts w:ascii="Times New Roman" w:hAnsi="Times New Roman"/>
          <w:sz w:val="24"/>
        </w:rPr>
        <w:br/>
        <w:t xml:space="preserve">2. За целевым использованием продуктов питания и готовой продукции; </w:t>
      </w:r>
      <w:r w:rsidRPr="00C81E0C">
        <w:rPr>
          <w:rFonts w:ascii="Times New Roman" w:hAnsi="Times New Roman"/>
          <w:sz w:val="24"/>
        </w:rPr>
        <w:br/>
        <w:t xml:space="preserve">3. За соответствием рационов питания согласно утвержденному меню; </w:t>
      </w:r>
      <w:r w:rsidRPr="00C81E0C">
        <w:rPr>
          <w:rFonts w:ascii="Times New Roman" w:hAnsi="Times New Roman"/>
          <w:sz w:val="24"/>
        </w:rPr>
        <w:br/>
        <w:t xml:space="preserve">4. За качеством готовой продукции; </w:t>
      </w:r>
      <w:r w:rsidRPr="00C81E0C">
        <w:rPr>
          <w:rFonts w:ascii="Times New Roman" w:hAnsi="Times New Roman"/>
          <w:sz w:val="24"/>
        </w:rPr>
        <w:br/>
        <w:t xml:space="preserve">5. За санитарным состоянием пищеблока; </w:t>
      </w:r>
      <w:r w:rsidRPr="00C81E0C">
        <w:rPr>
          <w:rFonts w:ascii="Times New Roman" w:hAnsi="Times New Roman"/>
          <w:sz w:val="24"/>
        </w:rPr>
        <w:br/>
        <w:t xml:space="preserve">6. За выполнением графика поставок продуктов и готовой продукции, сроками их хранения и использования; </w:t>
      </w:r>
      <w:r w:rsidRPr="00C81E0C">
        <w:rPr>
          <w:rFonts w:ascii="Times New Roman" w:hAnsi="Times New Roman"/>
          <w:sz w:val="24"/>
        </w:rPr>
        <w:br/>
        <w:t xml:space="preserve">7. За организацией приема пищи обучающихся; </w:t>
      </w:r>
      <w:r w:rsidRPr="00C81E0C">
        <w:rPr>
          <w:rFonts w:ascii="Times New Roman" w:hAnsi="Times New Roman"/>
          <w:sz w:val="24"/>
        </w:rPr>
        <w:br/>
      </w:r>
      <w:r w:rsidRPr="00C81E0C">
        <w:rPr>
          <w:rStyle w:val="a4"/>
          <w:rFonts w:ascii="Times New Roman" w:hAnsi="Times New Roman"/>
          <w:sz w:val="24"/>
        </w:rPr>
        <w:t xml:space="preserve">              </w:t>
      </w:r>
    </w:p>
    <w:p w:rsidR="002450C4" w:rsidRPr="00C81E0C" w:rsidRDefault="002450C4" w:rsidP="002450C4">
      <w:pPr>
        <w:pStyle w:val="a5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7. План работы школьной комиссии по контролю и качеством питания школы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026"/>
        <w:gridCol w:w="2054"/>
      </w:tblGrid>
      <w:tr w:rsidR="002450C4" w:rsidRPr="00C81E0C" w:rsidTr="00614046">
        <w:tc>
          <w:tcPr>
            <w:tcW w:w="8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 Мероприятия</w:t>
            </w:r>
          </w:p>
        </w:tc>
        <w:tc>
          <w:tcPr>
            <w:tcW w:w="2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Style w:val="a4"/>
                <w:rFonts w:ascii="Times New Roman" w:hAnsi="Times New Roman"/>
                <w:sz w:val="24"/>
              </w:rPr>
            </w:pPr>
            <w:r w:rsidRPr="00C81E0C">
              <w:rPr>
                <w:rStyle w:val="a4"/>
                <w:rFonts w:ascii="Times New Roman" w:hAnsi="Times New Roman"/>
                <w:sz w:val="24"/>
              </w:rPr>
              <w:t>Сроки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1. Проверка двухнедельного меню.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4. Использование финансовых средств на питание учащихся.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Октябрь, январь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5. Организация просветительской работы.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Октябрь, апрель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lastRenderedPageBreak/>
              <w:t>6. Анкетирование учащихся и их родителей по питанию.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2450C4" w:rsidRPr="00C81E0C" w:rsidTr="00614046"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7. Контроль за качеством питания.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 w:rsidR="002450C4" w:rsidRPr="00C81E0C" w:rsidTr="00C81E0C">
        <w:trPr>
          <w:trHeight w:val="938"/>
        </w:trPr>
        <w:tc>
          <w:tcPr>
            <w:tcW w:w="8026" w:type="dxa"/>
            <w:tcBorders>
              <w:left w:val="single" w:sz="8" w:space="0" w:color="808080"/>
              <w:bottom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8. Проверка табелей питания.</w:t>
            </w:r>
          </w:p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9. Разработка буклетов по здоровому питанию</w:t>
            </w:r>
          </w:p>
        </w:tc>
        <w:tc>
          <w:tcPr>
            <w:tcW w:w="20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Ежемесячно</w:t>
            </w:r>
          </w:p>
          <w:p w:rsidR="002450C4" w:rsidRPr="00C81E0C" w:rsidRDefault="002450C4" w:rsidP="00C81E0C">
            <w:pPr>
              <w:pStyle w:val="a7"/>
              <w:spacing w:after="120"/>
              <w:rPr>
                <w:rFonts w:ascii="Times New Roman" w:hAnsi="Times New Roman"/>
                <w:sz w:val="24"/>
              </w:rPr>
            </w:pPr>
            <w:r w:rsidRPr="00C81E0C">
              <w:rPr>
                <w:rFonts w:ascii="Times New Roman" w:hAnsi="Times New Roman"/>
                <w:sz w:val="24"/>
              </w:rPr>
              <w:t>февраль, март</w:t>
            </w:r>
          </w:p>
        </w:tc>
      </w:tr>
    </w:tbl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</w:p>
    <w:p w:rsidR="002450C4" w:rsidRPr="00C81E0C" w:rsidRDefault="002450C4" w:rsidP="002450C4">
      <w:pPr>
        <w:pStyle w:val="a5"/>
        <w:jc w:val="center"/>
        <w:rPr>
          <w:rStyle w:val="a4"/>
          <w:rFonts w:ascii="Times New Roman" w:hAnsi="Times New Roman"/>
          <w:sz w:val="24"/>
        </w:rPr>
      </w:pPr>
      <w:r w:rsidRPr="00C81E0C">
        <w:rPr>
          <w:rStyle w:val="a4"/>
          <w:rFonts w:ascii="Times New Roman" w:hAnsi="Times New Roman"/>
          <w:sz w:val="24"/>
        </w:rPr>
        <w:t>8. Заключение</w:t>
      </w:r>
    </w:p>
    <w:p w:rsidR="002450C4" w:rsidRPr="00C81E0C" w:rsidRDefault="002450C4" w:rsidP="002450C4">
      <w:pPr>
        <w:pStyle w:val="a5"/>
        <w:shd w:val="clear" w:color="auto" w:fill="FFFFFF"/>
        <w:ind w:right="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  Содержание программы позволяет осуществить связь с другими предметами, изучаемыми в школе: русским языком (работа с текстами, затрагивающими тематику питания, использование тетради-помощницы «Учу слова из словаря»); математикой (эффективным средством формирования умений и навыков сохранения и укрепления здоровья являются задачи со здоровьесберегающим содержанием); окружающим миром; литературным чтением, ИЗО (рисунки, роспись посуды), технологией (изготовление муляжей фруктов и овощей).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2450C4" w:rsidRPr="00C81E0C" w:rsidRDefault="002450C4" w:rsidP="002450C4">
      <w:pPr>
        <w:pStyle w:val="a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 xml:space="preserve"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 </w:t>
      </w:r>
    </w:p>
    <w:p w:rsidR="002450C4" w:rsidRPr="00C81E0C" w:rsidRDefault="002450C4" w:rsidP="002450C4">
      <w:pPr>
        <w:pStyle w:val="a5"/>
        <w:shd w:val="clear" w:color="auto" w:fill="FFFFFF"/>
        <w:ind w:right="5"/>
        <w:jc w:val="both"/>
        <w:rPr>
          <w:rFonts w:ascii="Times New Roman" w:hAnsi="Times New Roman"/>
          <w:spacing w:val="1"/>
          <w:sz w:val="24"/>
        </w:rPr>
      </w:pPr>
      <w:r w:rsidRPr="00C81E0C">
        <w:rPr>
          <w:rFonts w:ascii="Times New Roman" w:hAnsi="Times New Roman"/>
          <w:sz w:val="24"/>
        </w:rPr>
        <w:t xml:space="preserve">        Учитывая тот факт, что дети и подростки первую половину дня находятся в школе и питание в школе должно составлять 60% - 70% ежедневного рациона учащихся, </w:t>
      </w:r>
      <w:r w:rsidRPr="00C81E0C">
        <w:rPr>
          <w:rFonts w:ascii="Times New Roman" w:hAnsi="Times New Roman"/>
          <w:spacing w:val="-1"/>
          <w:sz w:val="24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C81E0C">
        <w:rPr>
          <w:rFonts w:ascii="Times New Roman" w:hAnsi="Times New Roman"/>
          <w:spacing w:val="1"/>
          <w:sz w:val="24"/>
        </w:rPr>
        <w:t>капитала и здоровья подрастающего поколения.</w:t>
      </w:r>
    </w:p>
    <w:p w:rsidR="002450C4" w:rsidRPr="00C81E0C" w:rsidRDefault="002450C4" w:rsidP="002450C4">
      <w:pPr>
        <w:pStyle w:val="a5"/>
        <w:shd w:val="clear" w:color="auto" w:fill="FFFFFF"/>
        <w:ind w:right="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pacing w:val="1"/>
          <w:sz w:val="24"/>
        </w:rPr>
        <w:t xml:space="preserve">       </w:t>
      </w:r>
      <w:r w:rsidRPr="00C81E0C">
        <w:rPr>
          <w:rFonts w:ascii="Times New Roman" w:hAnsi="Times New Roman"/>
          <w:sz w:val="24"/>
        </w:rPr>
        <w:t xml:space="preserve"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 </w:t>
      </w:r>
    </w:p>
    <w:p w:rsidR="002450C4" w:rsidRPr="00C81E0C" w:rsidRDefault="002450C4" w:rsidP="002450C4">
      <w:pPr>
        <w:pStyle w:val="a5"/>
        <w:shd w:val="clear" w:color="auto" w:fill="FFFFFF"/>
        <w:ind w:right="5"/>
        <w:jc w:val="both"/>
        <w:rPr>
          <w:rFonts w:ascii="Times New Roman" w:hAnsi="Times New Roman"/>
          <w:sz w:val="24"/>
        </w:rPr>
      </w:pPr>
      <w:r w:rsidRPr="00C81E0C">
        <w:rPr>
          <w:rFonts w:ascii="Times New Roman" w:hAnsi="Times New Roman"/>
          <w:sz w:val="24"/>
        </w:rPr>
        <w:t>       Помимо организации горячего питания учащихся одной из основных 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2450C4" w:rsidRPr="00C81E0C" w:rsidRDefault="002450C4" w:rsidP="002450C4">
      <w:pPr>
        <w:pStyle w:val="a5"/>
        <w:shd w:val="clear" w:color="auto" w:fill="FFFFFF"/>
        <w:ind w:right="5"/>
        <w:jc w:val="both"/>
        <w:rPr>
          <w:rFonts w:ascii="Times New Roman" w:hAnsi="Times New Roman"/>
          <w:spacing w:val="-1"/>
          <w:sz w:val="24"/>
        </w:rPr>
      </w:pPr>
      <w:r w:rsidRPr="00C81E0C">
        <w:rPr>
          <w:rFonts w:ascii="Times New Roman" w:hAnsi="Times New Roman"/>
          <w:spacing w:val="2"/>
          <w:sz w:val="24"/>
        </w:rPr>
        <w:t xml:space="preserve">        Рациональное здоровое питание детей и подростков в организованных коллективах является </w:t>
      </w:r>
      <w:r w:rsidRPr="00C81E0C">
        <w:rPr>
          <w:rFonts w:ascii="Times New Roman" w:hAnsi="Times New Roman"/>
          <w:spacing w:val="-1"/>
          <w:sz w:val="24"/>
        </w:rPr>
        <w:t xml:space="preserve">необходимым условием обеспечения их здоровьем. Нарушение питания в школьном возрасте служит одной из </w:t>
      </w:r>
      <w:r w:rsidRPr="00C81E0C">
        <w:rPr>
          <w:rFonts w:ascii="Times New Roman" w:hAnsi="Times New Roman"/>
          <w:spacing w:val="3"/>
          <w:sz w:val="24"/>
        </w:rPr>
        <w:t xml:space="preserve">важных причин возникновения алиментарно-зависимых заболеваний, распространенность которых </w:t>
      </w:r>
      <w:r w:rsidRPr="00C81E0C">
        <w:rPr>
          <w:rFonts w:ascii="Times New Roman" w:hAnsi="Times New Roman"/>
          <w:spacing w:val="-1"/>
          <w:sz w:val="24"/>
        </w:rPr>
        <w:t xml:space="preserve">значительно увеличилась за последние годы. </w:t>
      </w:r>
    </w:p>
    <w:p w:rsidR="002450C4" w:rsidRPr="00C81E0C" w:rsidRDefault="002450C4" w:rsidP="002450C4"/>
    <w:p w:rsidR="002450C4" w:rsidRPr="00C81E0C" w:rsidRDefault="002450C4" w:rsidP="002450C4"/>
    <w:p w:rsidR="008A7EDD" w:rsidRPr="00C81E0C" w:rsidRDefault="008A7EDD"/>
    <w:sectPr w:rsidR="008A7EDD" w:rsidRPr="00C81E0C" w:rsidSect="00F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1022E16"/>
    <w:multiLevelType w:val="hybridMultilevel"/>
    <w:tmpl w:val="8048B0D6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450C4"/>
    <w:rsid w:val="00143ABB"/>
    <w:rsid w:val="002450C4"/>
    <w:rsid w:val="008A7EDD"/>
    <w:rsid w:val="00C81E0C"/>
    <w:rsid w:val="00ED5C15"/>
    <w:rsid w:val="00F1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50C4"/>
    <w:rPr>
      <w:i/>
      <w:iCs/>
    </w:rPr>
  </w:style>
  <w:style w:type="character" w:styleId="a4">
    <w:name w:val="Strong"/>
    <w:qFormat/>
    <w:rsid w:val="002450C4"/>
    <w:rPr>
      <w:b/>
      <w:bCs/>
    </w:rPr>
  </w:style>
  <w:style w:type="paragraph" w:styleId="a5">
    <w:name w:val="Body Text"/>
    <w:basedOn w:val="a"/>
    <w:link w:val="a6"/>
    <w:rsid w:val="002450C4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2450C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2450C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2016-10-12T06:47:00Z</cp:lastPrinted>
  <dcterms:created xsi:type="dcterms:W3CDTF">2016-10-12T06:13:00Z</dcterms:created>
  <dcterms:modified xsi:type="dcterms:W3CDTF">2016-10-12T08:11:00Z</dcterms:modified>
</cp:coreProperties>
</file>